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186631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140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86631">
        <w:rPr>
          <w:b/>
        </w:rPr>
        <w:t>о</w:t>
      </w:r>
      <w:r>
        <w:rPr>
          <w:b/>
        </w:rPr>
        <w:t>т</w:t>
      </w:r>
      <w:r w:rsidR="00186631">
        <w:rPr>
          <w:b/>
        </w:rPr>
        <w:t xml:space="preserve"> 29.12.2018г.   </w:t>
      </w:r>
      <w:bookmarkStart w:id="0" w:name="_GoBack"/>
      <w:bookmarkEnd w:id="0"/>
      <w:r>
        <w:rPr>
          <w:b/>
        </w:rPr>
        <w:t>№</w:t>
      </w:r>
      <w:r w:rsidR="00186631">
        <w:rPr>
          <w:b/>
        </w:rPr>
        <w:t>58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11FD3">
        <w:rPr>
          <w:rFonts w:eastAsia="Times New Roman CYR" w:cs="Times New Roman CYR"/>
          <w:b/>
          <w:bCs/>
          <w:sz w:val="28"/>
          <w:szCs w:val="28"/>
        </w:rPr>
        <w:t>40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11FD3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sz w:val="28"/>
          <w:szCs w:val="28"/>
        </w:rPr>
        <w:t xml:space="preserve">№ </w:t>
      </w:r>
      <w:r w:rsidR="00111FD3">
        <w:rPr>
          <w:sz w:val="28"/>
          <w:szCs w:val="28"/>
        </w:rPr>
        <w:t>40</w:t>
      </w:r>
      <w:r w:rsidRPr="00111F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11FD3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73CEB">
        <w:rPr>
          <w:rFonts w:eastAsia="Times New Roman" w:cs="Times New Roman"/>
          <w:b/>
          <w:sz w:val="28"/>
          <w:szCs w:val="28"/>
          <w:lang w:eastAsia="ru-RU"/>
        </w:rPr>
        <w:t>290,28460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73CEB">
        <w:rPr>
          <w:rFonts w:eastAsia="Times New Roman" w:cs="Times New Roman"/>
          <w:sz w:val="28"/>
          <w:szCs w:val="28"/>
          <w:lang w:eastAsia="ru-RU"/>
        </w:rPr>
        <w:t>290,28460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2016г.- 60,90532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973F8">
        <w:rPr>
          <w:rFonts w:eastAsia="Times New Roman" w:cs="Times New Roman"/>
          <w:sz w:val="28"/>
          <w:szCs w:val="28"/>
          <w:lang w:eastAsia="ru-RU"/>
        </w:rPr>
        <w:t>112,24018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E73CEB">
        <w:rPr>
          <w:rFonts w:eastAsia="Times New Roman" w:cs="Times New Roman"/>
          <w:sz w:val="28"/>
          <w:szCs w:val="28"/>
          <w:lang w:eastAsia="ru-RU"/>
        </w:rPr>
        <w:t>117,13910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73CEB">
        <w:rPr>
          <w:sz w:val="28"/>
          <w:szCs w:val="28"/>
        </w:rPr>
        <w:t>290,28460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19,67708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21,27960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E73C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21,70003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41,22824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44,58582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66,41905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11FD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 w:rsidP="008973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</w:t>
            </w:r>
            <w:r w:rsidR="00636DF4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F58B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46,37476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111FD3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36DF4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 w:rsidP="008973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19,02002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60,90532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8973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112,24018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E73CE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117,13910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3B"/>
    <w:rsid w:val="00014C5A"/>
    <w:rsid w:val="00111FD3"/>
    <w:rsid w:val="00186631"/>
    <w:rsid w:val="001F58BE"/>
    <w:rsid w:val="00287E87"/>
    <w:rsid w:val="00302DA3"/>
    <w:rsid w:val="00335A91"/>
    <w:rsid w:val="004C483B"/>
    <w:rsid w:val="005A4349"/>
    <w:rsid w:val="005A4764"/>
    <w:rsid w:val="00636DF4"/>
    <w:rsid w:val="00805EB7"/>
    <w:rsid w:val="008973F8"/>
    <w:rsid w:val="00AF5046"/>
    <w:rsid w:val="00B132D4"/>
    <w:rsid w:val="00C62FA7"/>
    <w:rsid w:val="00DF20C8"/>
    <w:rsid w:val="00E73CEB"/>
    <w:rsid w:val="00E745F9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2016-09-26T04:09:00Z</dcterms:created>
  <dcterms:modified xsi:type="dcterms:W3CDTF">2019-02-01T09:04:00Z</dcterms:modified>
</cp:coreProperties>
</file>